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CF0" w:rsidRPr="008B7FD4" w:rsidRDefault="008B7FD4" w:rsidP="008B7FD4">
      <w:pPr>
        <w:jc w:val="center"/>
        <w:rPr>
          <w:b/>
          <w:u w:val="single"/>
        </w:rPr>
      </w:pPr>
      <w:r w:rsidRPr="008B7FD4">
        <w:rPr>
          <w:b/>
          <w:u w:val="single"/>
        </w:rPr>
        <w:t>Information Kleinunternehmerregelung § 19 UStG</w:t>
      </w:r>
    </w:p>
    <w:p w:rsidR="008B7FD4" w:rsidRDefault="008B7FD4"/>
    <w:p w:rsidR="008B7FD4" w:rsidRPr="008B7FD4" w:rsidRDefault="008B7FD4">
      <w:pPr>
        <w:rPr>
          <w:b/>
        </w:rPr>
      </w:pPr>
      <w:r w:rsidRPr="008B7FD4">
        <w:rPr>
          <w:b/>
        </w:rPr>
        <w:t>Kleinunternehmer:</w:t>
      </w:r>
    </w:p>
    <w:p w:rsidR="008B7FD4" w:rsidRDefault="008B7FD4">
      <w:r>
        <w:t xml:space="preserve"> Kein Umsatzsteuerausweis, keine Umsatzsteuervoranmeldungen, kein Vorsteuerabzug aus Eingangsrechnungen, Belastung des Privatkunden mit dem „Nettobetrag“.</w:t>
      </w:r>
    </w:p>
    <w:p w:rsidR="008B7FD4" w:rsidRDefault="008B7FD4"/>
    <w:p w:rsidR="008B7FD4" w:rsidRDefault="008B7FD4">
      <w:r w:rsidRPr="008B7FD4">
        <w:rPr>
          <w:b/>
        </w:rPr>
        <w:t>Regelbesteuerung</w:t>
      </w:r>
      <w:r>
        <w:t>:</w:t>
      </w:r>
    </w:p>
    <w:p w:rsidR="008B7FD4" w:rsidRDefault="008B7FD4">
      <w:r>
        <w:t xml:space="preserve">Umsatzsteuerausweis in den eigenen Rechnungen, Abgabe von Umsatzsteuervoranmeldungen und Leistung von Umsatzsteuervorauszahlungen (Neuunternehmer monatlich, dann umsatzabhängig), Vorsteuerabzug aus Eingangsrechnungen mit Steuerausweis, Belastung des Privatkunden mit dem „Bruttobetrag“. </w:t>
      </w:r>
    </w:p>
    <w:p w:rsidR="008B7FD4" w:rsidRDefault="008B7FD4"/>
    <w:p w:rsidR="008B7FD4" w:rsidRPr="008B7FD4" w:rsidRDefault="008B7FD4">
      <w:pPr>
        <w:rPr>
          <w:b/>
        </w:rPr>
      </w:pPr>
      <w:r w:rsidRPr="008B7FD4">
        <w:rPr>
          <w:b/>
        </w:rPr>
        <w:t>Voraussetzung Kleinunternehmerregelung:</w:t>
      </w:r>
    </w:p>
    <w:p w:rsidR="008B7FD4" w:rsidRDefault="008B7FD4">
      <w:r>
        <w:t>Vorjahresumsatz (nicht Gewinn) höchstens 17.500 Euro. Bei Überschreitung ab 1.1. des Folgejahres Regelbesteuerung für 5 Jahre</w:t>
      </w:r>
    </w:p>
    <w:p w:rsidR="008B7FD4" w:rsidRDefault="008B7FD4"/>
    <w:p w:rsidR="008B7FD4" w:rsidRDefault="008B7FD4">
      <w:r>
        <w:t xml:space="preserve">Umsatz im laufenden Jahr höchstens 50.000 Euro. Sonst rückwirkend ab 1.1. des laufenden Jahres Regelbesteuerung. </w:t>
      </w:r>
      <w:bookmarkStart w:id="0" w:name="_GoBack"/>
      <w:bookmarkEnd w:id="0"/>
    </w:p>
    <w:p w:rsidR="008B7FD4" w:rsidRDefault="008B7FD4"/>
    <w:p w:rsidR="008B7FD4" w:rsidRDefault="008B7FD4"/>
    <w:sectPr w:rsidR="008B7F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D4"/>
    <w:rsid w:val="00820E8A"/>
    <w:rsid w:val="00891CF0"/>
    <w:rsid w:val="008B7FD4"/>
    <w:rsid w:val="0090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AAA9D-C6AF-46BB-94B0-02C4C727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Bernd Benkert-Stock</dc:creator>
  <cp:keywords/>
  <dc:description/>
  <cp:lastModifiedBy>Bernd Benkert-Stock</cp:lastModifiedBy>
  <cp:revision>1</cp:revision>
  <cp:lastPrinted>2017-01-17T07:29:00Z</cp:lastPrinted>
  <dcterms:created xsi:type="dcterms:W3CDTF">2017-01-17T07:23:00Z</dcterms:created>
  <dcterms:modified xsi:type="dcterms:W3CDTF">2017-01-17T07:30:00Z</dcterms:modified>
</cp:coreProperties>
</file>